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58F59" w14:textId="77777777" w:rsidR="00B564B8" w:rsidRDefault="007D20A2">
      <w:pPr>
        <w:pStyle w:val="BodyText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Holt Allotments judging criteria</w:t>
      </w:r>
    </w:p>
    <w:p w14:paraId="4DF91F6D" w14:textId="77777777" w:rsidR="00B564B8" w:rsidRDefault="007D20A2">
      <w:pPr>
        <w:pStyle w:val="BodyTex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 Best Vegetable plot</w:t>
      </w:r>
    </w:p>
    <w:p w14:paraId="6937671F" w14:textId="77777777" w:rsidR="00B564B8" w:rsidRDefault="007D20A2">
      <w:pPr>
        <w:pStyle w:val="BodyTex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1. Cleanliness of plot</w:t>
      </w:r>
    </w:p>
    <w:p w14:paraId="0D7BF7E4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a) no weeds, no piles of vegetation, canes stored tidily away)</w:t>
      </w:r>
    </w:p>
    <w:p w14:paraId="67E1A152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b) Plot and path well maintained</w:t>
      </w:r>
    </w:p>
    <w:p w14:paraId="55F6A92B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c) Edges well maintained.</w:t>
      </w:r>
    </w:p>
    <w:p w14:paraId="72C4C36A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d) Soil in good condition</w:t>
      </w:r>
    </w:p>
    <w:p w14:paraId="0189AFD3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e) shed </w:t>
      </w:r>
    </w:p>
    <w:p w14:paraId="1A2ADDF0" w14:textId="77777777" w:rsidR="00B564B8" w:rsidRDefault="007D20A2">
      <w:pPr>
        <w:pStyle w:val="BodyTex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2. Crops</w:t>
      </w:r>
    </w:p>
    <w:p w14:paraId="79910113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a) Plants free from pests and diseases, vigorous and healthy</w:t>
      </w:r>
    </w:p>
    <w:p w14:paraId="4AE326C8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b) </w:t>
      </w:r>
      <w:proofErr w:type="gramStart"/>
      <w:r>
        <w:rPr>
          <w:rFonts w:ascii="Arial" w:hAnsi="Arial"/>
        </w:rPr>
        <w:t>Good</w:t>
      </w:r>
      <w:proofErr w:type="gramEnd"/>
      <w:r>
        <w:rPr>
          <w:rFonts w:ascii="Arial" w:hAnsi="Arial"/>
        </w:rPr>
        <w:t xml:space="preserve"> practice shown (pinching out tops of broad beans protection against cabbage root fly, carrot fly etc)</w:t>
      </w:r>
    </w:p>
    <w:p w14:paraId="0753A60B" w14:textId="359B149A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c) No sign of nutrient deficiency,</w:t>
      </w:r>
      <w:r w:rsidR="00881CF9">
        <w:rPr>
          <w:rFonts w:ascii="Arial" w:hAnsi="Arial"/>
        </w:rPr>
        <w:t xml:space="preserve"> </w:t>
      </w:r>
      <w:r>
        <w:rPr>
          <w:rFonts w:ascii="Arial" w:hAnsi="Arial"/>
        </w:rPr>
        <w:t>crops not left past their prime (unless for seed)</w:t>
      </w:r>
    </w:p>
    <w:p w14:paraId="2F15B03D" w14:textId="4D79975B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d) Crop protection used, netting,</w:t>
      </w:r>
      <w:r w:rsidR="00881CF9">
        <w:rPr>
          <w:rFonts w:ascii="Arial" w:hAnsi="Arial"/>
        </w:rPr>
        <w:t xml:space="preserve"> </w:t>
      </w:r>
      <w:r>
        <w:rPr>
          <w:rFonts w:ascii="Arial" w:hAnsi="Arial"/>
        </w:rPr>
        <w:t>fleece, companion planting etc</w:t>
      </w:r>
    </w:p>
    <w:p w14:paraId="6E16EF7F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e) Supports well positioned and sturdy </w:t>
      </w:r>
    </w:p>
    <w:p w14:paraId="00EEC517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f) Maximising use of space- at least 75% cultivated.</w:t>
      </w:r>
    </w:p>
    <w:p w14:paraId="630BB0D6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g) </w:t>
      </w:r>
      <w:proofErr w:type="gramStart"/>
      <w:r>
        <w:rPr>
          <w:rFonts w:ascii="Arial" w:hAnsi="Arial"/>
        </w:rPr>
        <w:t>Good</w:t>
      </w:r>
      <w:proofErr w:type="gramEnd"/>
      <w:r>
        <w:rPr>
          <w:rFonts w:ascii="Arial" w:hAnsi="Arial"/>
        </w:rPr>
        <w:t xml:space="preserve"> range/ variety of crops grown.</w:t>
      </w:r>
    </w:p>
    <w:p w14:paraId="528BE566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h) Crops rotated, planted in families, winter crops grown-showing plot used </w:t>
      </w:r>
      <w:proofErr w:type="gramStart"/>
      <w:r>
        <w:rPr>
          <w:rFonts w:ascii="Arial" w:hAnsi="Arial"/>
        </w:rPr>
        <w:t>year round</w:t>
      </w:r>
      <w:proofErr w:type="gramEnd"/>
      <w:r>
        <w:rPr>
          <w:rFonts w:ascii="Arial" w:hAnsi="Arial"/>
        </w:rPr>
        <w:t>.</w:t>
      </w:r>
    </w:p>
    <w:p w14:paraId="5BEC4F52" w14:textId="77777777" w:rsidR="00B564B8" w:rsidRDefault="007D20A2">
      <w:pPr>
        <w:pStyle w:val="BodyTex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3. Environmental awareness</w:t>
      </w:r>
    </w:p>
    <w:p w14:paraId="13ABF1C1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a) Composting- well maintained compost bins/</w:t>
      </w:r>
      <w:proofErr w:type="gramStart"/>
      <w:r>
        <w:rPr>
          <w:rFonts w:ascii="Arial" w:hAnsi="Arial"/>
        </w:rPr>
        <w:t>heaps .</w:t>
      </w:r>
      <w:proofErr w:type="gramEnd"/>
    </w:p>
    <w:p w14:paraId="46664158" w14:textId="03D47682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b Water conservation – mulching,</w:t>
      </w:r>
      <w:r w:rsidR="00881CF9">
        <w:rPr>
          <w:rFonts w:ascii="Arial" w:hAnsi="Arial"/>
        </w:rPr>
        <w:t xml:space="preserve"> </w:t>
      </w:r>
      <w:r>
        <w:rPr>
          <w:rFonts w:ascii="Arial" w:hAnsi="Arial"/>
        </w:rPr>
        <w:t>use of water butts, signs of spot watering</w:t>
      </w:r>
      <w:r w:rsidR="00881CF9">
        <w:rPr>
          <w:rFonts w:ascii="Arial" w:hAnsi="Arial"/>
        </w:rPr>
        <w:t xml:space="preserve"> </w:t>
      </w:r>
      <w:r>
        <w:rPr>
          <w:rFonts w:ascii="Arial" w:hAnsi="Arial"/>
        </w:rPr>
        <w:t>(pots sunk next to thirsty plants) etc</w:t>
      </w:r>
    </w:p>
    <w:p w14:paraId="5BE5AAB4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c) </w:t>
      </w:r>
      <w:proofErr w:type="gramStart"/>
      <w:r>
        <w:rPr>
          <w:rFonts w:ascii="Arial" w:hAnsi="Arial"/>
        </w:rPr>
        <w:t>Green</w:t>
      </w:r>
      <w:proofErr w:type="gramEnd"/>
      <w:r>
        <w:rPr>
          <w:rFonts w:ascii="Arial" w:hAnsi="Arial"/>
        </w:rPr>
        <w:t xml:space="preserve"> manure, hens etc</w:t>
      </w:r>
    </w:p>
    <w:p w14:paraId="14D29E26" w14:textId="77777777" w:rsidR="00B564B8" w:rsidRDefault="00B564B8">
      <w:pPr>
        <w:pStyle w:val="BodyText"/>
        <w:rPr>
          <w:rFonts w:ascii="Arial" w:hAnsi="Arial"/>
        </w:rPr>
      </w:pPr>
    </w:p>
    <w:p w14:paraId="6F09DAB7" w14:textId="0789E8D7" w:rsidR="00B564B8" w:rsidRDefault="007D20A2">
      <w:pPr>
        <w:pStyle w:val="BodyTex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Newcomer plot </w:t>
      </w:r>
    </w:p>
    <w:p w14:paraId="6818802F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Original state/ work needed to get plot ready for planting</w:t>
      </w:r>
    </w:p>
    <w:p w14:paraId="0EFA85E3" w14:textId="77777777" w:rsidR="00B564B8" w:rsidRDefault="007D20A2">
      <w:pPr>
        <w:pStyle w:val="BodyText"/>
        <w:rPr>
          <w:rFonts w:ascii="Arial" w:hAnsi="Arial"/>
        </w:rPr>
      </w:pPr>
      <w:r>
        <w:rPr>
          <w:rFonts w:ascii="Arial" w:hAnsi="Arial"/>
        </w:rPr>
        <w:t>Crops growing already</w:t>
      </w:r>
    </w:p>
    <w:p w14:paraId="3BEEFDC7" w14:textId="06E55A5B" w:rsidR="00B564B8" w:rsidRDefault="00881CF9">
      <w:pPr>
        <w:pStyle w:val="BodyText"/>
        <w:rPr>
          <w:rFonts w:ascii="Arial" w:hAnsi="Arial"/>
        </w:rPr>
      </w:pPr>
      <w:r>
        <w:rPr>
          <w:rFonts w:ascii="Arial" w:hAnsi="Arial"/>
        </w:rPr>
        <w:t>Otherwise,</w:t>
      </w:r>
      <w:r w:rsidR="007D20A2">
        <w:rPr>
          <w:rFonts w:ascii="Arial" w:hAnsi="Arial"/>
        </w:rPr>
        <w:t xml:space="preserve"> criteria </w:t>
      </w:r>
      <w:r>
        <w:rPr>
          <w:rFonts w:ascii="Arial" w:hAnsi="Arial"/>
        </w:rPr>
        <w:t xml:space="preserve">same </w:t>
      </w:r>
      <w:r w:rsidR="007D20A2">
        <w:rPr>
          <w:rFonts w:ascii="Arial" w:hAnsi="Arial"/>
        </w:rPr>
        <w:t xml:space="preserve">as best vegetable plot </w:t>
      </w:r>
      <w:r w:rsidR="007D20A2">
        <w:br w:type="page"/>
      </w:r>
    </w:p>
    <w:p w14:paraId="5A8A8A7E" w14:textId="77777777" w:rsidR="00B564B8" w:rsidRDefault="00B564B8">
      <w:pPr>
        <w:pStyle w:val="BodyText"/>
        <w:rPr>
          <w:rFonts w:ascii="Arial" w:hAnsi="Arial"/>
        </w:rPr>
      </w:pPr>
    </w:p>
    <w:p w14:paraId="0FEFDD64" w14:textId="77777777" w:rsidR="00B564B8" w:rsidRDefault="007D20A2">
      <w:pPr>
        <w:pStyle w:val="BodyTex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Best Garden plot</w:t>
      </w:r>
    </w:p>
    <w:p w14:paraId="000D0219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color w:val="202124"/>
        </w:rPr>
        <w:t xml:space="preserve">Quality/care and maintenance of plants </w:t>
      </w:r>
    </w:p>
    <w:p w14:paraId="0E16387A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color w:val="202124"/>
        </w:rPr>
        <w:t xml:space="preserve">Health and vigour of plants; absence of pests and diseases; no/few weeds </w:t>
      </w:r>
      <w:proofErr w:type="gramStart"/>
      <w:r>
        <w:rPr>
          <w:rFonts w:ascii="Arial" w:hAnsi="Arial"/>
          <w:color w:val="202124"/>
        </w:rPr>
        <w:t>present;</w:t>
      </w:r>
      <w:proofErr w:type="gramEnd"/>
      <w:r>
        <w:rPr>
          <w:rFonts w:ascii="Arial" w:hAnsi="Arial"/>
          <w:color w:val="202124"/>
        </w:rPr>
        <w:t xml:space="preserve"> </w:t>
      </w:r>
    </w:p>
    <w:p w14:paraId="05814710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color w:val="202124"/>
        </w:rPr>
        <w:t xml:space="preserve">correct pruning and support of plants; deadheading etc. </w:t>
      </w:r>
    </w:p>
    <w:p w14:paraId="4B8FEE6C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color w:val="202124"/>
        </w:rPr>
        <w:t>Diversity of plants and wildlife value</w:t>
      </w:r>
    </w:p>
    <w:p w14:paraId="6BBA8310" w14:textId="66B12BE5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color w:val="202124"/>
        </w:rPr>
        <w:t xml:space="preserve">Range of plants that </w:t>
      </w:r>
      <w:r w:rsidR="00881CF9">
        <w:rPr>
          <w:rFonts w:ascii="Arial" w:hAnsi="Arial"/>
          <w:color w:val="202124"/>
        </w:rPr>
        <w:t>complement</w:t>
      </w:r>
      <w:r>
        <w:rPr>
          <w:rFonts w:ascii="Arial" w:hAnsi="Arial"/>
          <w:color w:val="202124"/>
        </w:rPr>
        <w:t xml:space="preserve"> each other and provide interest. </w:t>
      </w:r>
    </w:p>
    <w:p w14:paraId="6D42DEAB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color w:val="202124"/>
        </w:rPr>
        <w:t>Quality of design/use of space Well planned design relative to space.</w:t>
      </w:r>
      <w:r>
        <w:rPr>
          <w:rFonts w:ascii="Arial" w:hAnsi="Arial"/>
        </w:rPr>
        <w:t xml:space="preserve">  Good use of colour/texture/form. Include appropriate use of hard landscape</w:t>
      </w:r>
    </w:p>
    <w:p w14:paraId="396528A7" w14:textId="02D333E3" w:rsidR="00B564B8" w:rsidRDefault="00881CF9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Year-round</w:t>
      </w:r>
      <w:r w:rsidR="007D20A2">
        <w:rPr>
          <w:rFonts w:ascii="Arial" w:hAnsi="Arial"/>
        </w:rPr>
        <w:t xml:space="preserve"> interest.  After any bedding has gone over, will the garden still look good? </w:t>
      </w:r>
    </w:p>
    <w:p w14:paraId="78D5631C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Sustainability Use of a water butt, mulches, compost bins.</w:t>
      </w:r>
    </w:p>
    <w:p w14:paraId="2D481E36" w14:textId="1B1B3D3F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Clever recycling of old materials? Evidence of organic management Companion planting, mulches, some plants left to go to </w:t>
      </w:r>
      <w:r w:rsidR="00881CF9">
        <w:rPr>
          <w:rFonts w:ascii="Arial" w:hAnsi="Arial"/>
        </w:rPr>
        <w:t>seed.</w:t>
      </w:r>
      <w:r>
        <w:rPr>
          <w:rFonts w:ascii="Arial" w:hAnsi="Arial"/>
        </w:rPr>
        <w:t xml:space="preserve"> </w:t>
      </w:r>
    </w:p>
    <w:p w14:paraId="42BBCCF7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Overall impression Incorporating the above and the general look and feel of the garden. </w:t>
      </w:r>
    </w:p>
    <w:p w14:paraId="39B30748" w14:textId="77777777" w:rsidR="00B564B8" w:rsidRDefault="007D20A2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Has anything innovative been done to enhance the overall impression given? Originality</w:t>
      </w:r>
    </w:p>
    <w:p w14:paraId="242B300C" w14:textId="77777777" w:rsidR="00B564B8" w:rsidRDefault="00B564B8">
      <w:pPr>
        <w:pStyle w:val="BodyText"/>
        <w:ind w:left="720"/>
        <w:rPr>
          <w:rFonts w:ascii="Arial" w:hAnsi="Arial"/>
        </w:rPr>
      </w:pPr>
    </w:p>
    <w:p w14:paraId="27DEFC80" w14:textId="77777777" w:rsidR="00B564B8" w:rsidRDefault="00B564B8">
      <w:pPr>
        <w:pStyle w:val="BodyText"/>
        <w:rPr>
          <w:rFonts w:ascii="Arial" w:hAnsi="Arial"/>
        </w:rPr>
      </w:pPr>
    </w:p>
    <w:p w14:paraId="3089808F" w14:textId="77777777" w:rsidR="00B564B8" w:rsidRDefault="00B564B8">
      <w:pPr>
        <w:pStyle w:val="BodyText"/>
      </w:pPr>
    </w:p>
    <w:p w14:paraId="2615C16C" w14:textId="77777777" w:rsidR="00B564B8" w:rsidRDefault="00B564B8">
      <w:pPr>
        <w:pStyle w:val="BodyText"/>
      </w:pPr>
    </w:p>
    <w:p w14:paraId="2BAA0D0D" w14:textId="77777777" w:rsidR="00B564B8" w:rsidRDefault="00B564B8">
      <w:pPr>
        <w:pStyle w:val="BodyText"/>
      </w:pPr>
    </w:p>
    <w:p w14:paraId="35C363C5" w14:textId="77777777" w:rsidR="00B564B8" w:rsidRDefault="00B564B8">
      <w:pPr>
        <w:pStyle w:val="BodyText"/>
      </w:pPr>
    </w:p>
    <w:p w14:paraId="23D75150" w14:textId="77777777" w:rsidR="00B564B8" w:rsidRDefault="00B564B8">
      <w:pPr>
        <w:pStyle w:val="BodyText"/>
      </w:pPr>
    </w:p>
    <w:p w14:paraId="16572E40" w14:textId="77777777" w:rsidR="00B564B8" w:rsidRDefault="00B564B8">
      <w:pPr>
        <w:pStyle w:val="BodyText"/>
      </w:pPr>
    </w:p>
    <w:p w14:paraId="29960BF7" w14:textId="77777777" w:rsidR="00B564B8" w:rsidRDefault="00B564B8">
      <w:pPr>
        <w:pStyle w:val="BodyText"/>
        <w:rPr>
          <w:rFonts w:ascii="HeinemannSpecial-Roman;Comic Sa" w:hAnsi="HeinemannSpecial-Roman;Comic Sa" w:hint="eastAsia"/>
          <w:color w:val="111111"/>
        </w:rPr>
      </w:pPr>
    </w:p>
    <w:p w14:paraId="7C55DDD7" w14:textId="77777777" w:rsidR="00B564B8" w:rsidRDefault="00B564B8">
      <w:pPr>
        <w:pStyle w:val="BodyText"/>
        <w:rPr>
          <w:rFonts w:ascii="HeinemannSpecial-Roman;Comic Sa" w:hAnsi="HeinemannSpecial-Roman;Comic Sa" w:hint="eastAsia"/>
          <w:color w:val="111111"/>
        </w:rPr>
      </w:pPr>
    </w:p>
    <w:p w14:paraId="052C7C84" w14:textId="77777777" w:rsidR="00B564B8" w:rsidRDefault="00B564B8">
      <w:pPr>
        <w:pStyle w:val="BodyText"/>
        <w:rPr>
          <w:rFonts w:ascii="HeinemannSpecial-Roman;Comic Sa" w:hAnsi="HeinemannSpecial-Roman;Comic Sa" w:hint="eastAsia"/>
          <w:color w:val="111111"/>
        </w:rPr>
      </w:pPr>
    </w:p>
    <w:p w14:paraId="16B18DBA" w14:textId="77777777" w:rsidR="00B564B8" w:rsidRDefault="00B564B8">
      <w:pPr>
        <w:pStyle w:val="BodyText"/>
        <w:rPr>
          <w:rFonts w:ascii="HeinemannSpecial-Roman;Comic Sa" w:hAnsi="HeinemannSpecial-Roman;Comic Sa" w:hint="eastAsia"/>
          <w:color w:val="111111"/>
        </w:rPr>
      </w:pPr>
    </w:p>
    <w:p w14:paraId="3496CDC5" w14:textId="77777777" w:rsidR="00B564B8" w:rsidRDefault="007D20A2">
      <w:pPr>
        <w:pStyle w:val="BodyText"/>
        <w:rPr>
          <w:rFonts w:ascii="HeinemannSpecial-Roman;Comic Sa" w:hAnsi="HeinemannSpecial-Roman;Comic Sa" w:hint="eastAsia"/>
          <w:color w:val="111111"/>
        </w:rPr>
      </w:pPr>
      <w:r>
        <w:t xml:space="preserve"> </w:t>
      </w:r>
    </w:p>
    <w:sectPr w:rsidR="00B564B8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inemannSpecial-Roman;Comic S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84B8F"/>
    <w:multiLevelType w:val="multilevel"/>
    <w:tmpl w:val="DCB256F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2350DFE"/>
    <w:multiLevelType w:val="multilevel"/>
    <w:tmpl w:val="04220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738093661">
    <w:abstractNumId w:val="1"/>
  </w:num>
  <w:num w:numId="2" w16cid:durableId="1747259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4B8"/>
    <w:rsid w:val="001A0AC1"/>
    <w:rsid w:val="005138A2"/>
    <w:rsid w:val="007D20A2"/>
    <w:rsid w:val="00881CF9"/>
    <w:rsid w:val="00B5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721C8"/>
  <w15:docId w15:val="{FCB8C552-A4D6-413F-85A5-792711F37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1740</Characters>
  <Application>Microsoft Office Word</Application>
  <DocSecurity>0</DocSecurity>
  <Lines>59</Lines>
  <Paragraphs>37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Ide</dc:creator>
  <dc:description/>
  <cp:lastModifiedBy>Michael Ide</cp:lastModifiedBy>
  <cp:revision>3</cp:revision>
  <cp:lastPrinted>2022-06-15T17:56:00Z</cp:lastPrinted>
  <dcterms:created xsi:type="dcterms:W3CDTF">2022-06-15T17:58:00Z</dcterms:created>
  <dcterms:modified xsi:type="dcterms:W3CDTF">2026-03-05T10:52:00Z</dcterms:modified>
  <dc:language>en-GB</dc:language>
</cp:coreProperties>
</file>